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34661b58f4488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ID=15915;  МАм-2022-v.1;  ств. 17.03.2022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4 місяці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Бакалавр              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__магістра__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Фахова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Практика за темою кваліфікаційної роботи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ID=15915;  МАм-2022-v.1;  ств. 17.03.2022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Етика професійної діяльності та основи педагогіки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Наукові дослідження і теорія експерименту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 дорожньо-транспортних пригод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Виробничо-технічна інфраструктура підприємств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Комп'ютерне моделювання елементів конструкцій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оптимізації обробки результатів експериментів на автомобільному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Надійність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Спеціалізований рухомий склад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Сучасні технології ремонту та сервісного обслуговування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інженерних рішень на автотранспортному підприємстві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Фахова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Практика за темою кваліфікаційної роботи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1455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1119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975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Математичне моделювання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Автотоварнознавча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праці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Механіка руйнування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Прогнозування розвитку технології автомобілебудування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684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436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234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2016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75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ID=15915;  МАм-2022-v.1;  ств. 17.03.2022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1215,0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40,5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188273648430f" /></Relationships>
</file>